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/>
          <w:sz w:val="32"/>
        </w:rPr>
      </w:pPr>
    </w:p>
    <w:p>
      <w:pPr>
        <w:spacing w:line="480" w:lineRule="exact"/>
        <w:jc w:val="center"/>
        <w:rPr>
          <w:rFonts w:ascii="仿宋" w:hAnsi="仿宋" w:eastAsia="仿宋"/>
          <w:sz w:val="32"/>
        </w:rPr>
      </w:pPr>
    </w:p>
    <w:p>
      <w:pPr>
        <w:spacing w:line="480" w:lineRule="exact"/>
        <w:jc w:val="center"/>
        <w:rPr>
          <w:rFonts w:ascii="仿宋" w:hAnsi="仿宋" w:eastAsia="仿宋"/>
          <w:sz w:val="32"/>
        </w:rPr>
      </w:pPr>
    </w:p>
    <w:p>
      <w:pPr>
        <w:spacing w:line="480" w:lineRule="exact"/>
        <w:jc w:val="center"/>
        <w:rPr>
          <w:rFonts w:ascii="仿宋" w:hAnsi="仿宋" w:eastAsia="仿宋"/>
          <w:sz w:val="32"/>
        </w:rPr>
      </w:pPr>
    </w:p>
    <w:p>
      <w:pPr>
        <w:spacing w:line="480" w:lineRule="exact"/>
        <w:jc w:val="center"/>
        <w:rPr>
          <w:rFonts w:ascii="仿宋" w:hAnsi="仿宋" w:eastAsia="仿宋"/>
          <w:sz w:val="32"/>
        </w:rPr>
      </w:pPr>
    </w:p>
    <w:p>
      <w:pPr>
        <w:spacing w:line="480" w:lineRule="exact"/>
        <w:jc w:val="center"/>
        <w:rPr>
          <w:rFonts w:ascii="仿宋" w:hAnsi="仿宋" w:eastAsia="仿宋"/>
          <w:sz w:val="32"/>
        </w:rPr>
      </w:pPr>
    </w:p>
    <w:p>
      <w:pPr>
        <w:spacing w:line="480" w:lineRule="exact"/>
        <w:jc w:val="center"/>
        <w:rPr>
          <w:rFonts w:ascii="仿宋" w:hAnsi="仿宋" w:eastAsia="仿宋"/>
          <w:sz w:val="32"/>
        </w:rPr>
      </w:pPr>
    </w:p>
    <w:p>
      <w:pPr>
        <w:spacing w:line="48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中建金协热[20</w:t>
      </w:r>
      <w:r>
        <w:rPr>
          <w:rFonts w:ascii="仿宋" w:hAnsi="仿宋" w:eastAsia="仿宋"/>
          <w:sz w:val="32"/>
        </w:rPr>
        <w:t>22</w:t>
      </w:r>
      <w:r>
        <w:rPr>
          <w:rFonts w:hint="eastAsia" w:ascii="仿宋" w:hAnsi="仿宋" w:eastAsia="仿宋"/>
          <w:sz w:val="32"/>
        </w:rPr>
        <w:t>]</w:t>
      </w:r>
      <w:r>
        <w:rPr>
          <w:rFonts w:hint="eastAsia" w:ascii="仿宋" w:hAnsi="仿宋" w:eastAsia="仿宋"/>
          <w:sz w:val="32"/>
          <w:lang w:val="en-US" w:eastAsia="zh-CN"/>
        </w:rPr>
        <w:t>1</w:t>
      </w:r>
      <w:r>
        <w:rPr>
          <w:rFonts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80" w:lineRule="exact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jc w:val="center"/>
        <w:rPr>
          <w:rFonts w:hint="eastAsia" w:ascii="黑体" w:hAnsi="黑体" w:eastAsia="黑体"/>
          <w:b w:val="0"/>
          <w:bCs w:val="0"/>
          <w:sz w:val="44"/>
          <w:szCs w:val="44"/>
        </w:rPr>
      </w:pPr>
      <w:r>
        <w:rPr>
          <w:rFonts w:hint="eastAsia" w:ascii="黑体" w:hAnsi="黑体" w:eastAsia="黑体"/>
          <w:b w:val="0"/>
          <w:bCs w:val="0"/>
          <w:sz w:val="44"/>
          <w:szCs w:val="44"/>
        </w:rPr>
        <w:t>关于</w:t>
      </w:r>
      <w:r>
        <w:rPr>
          <w:rFonts w:hint="eastAsia" w:ascii="黑体" w:hAnsi="黑体" w:eastAsia="黑体"/>
          <w:b w:val="0"/>
          <w:bCs w:val="0"/>
          <w:sz w:val="44"/>
          <w:szCs w:val="44"/>
          <w:lang w:eastAsia="zh-CN"/>
        </w:rPr>
        <w:t>“</w:t>
      </w:r>
      <w:r>
        <w:rPr>
          <w:rFonts w:ascii="黑体" w:hAnsi="黑体" w:eastAsia="黑体"/>
          <w:b w:val="0"/>
          <w:bCs w:val="0"/>
          <w:sz w:val="44"/>
          <w:szCs w:val="44"/>
        </w:rPr>
        <w:t>相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变储热</w:t>
      </w:r>
      <w:r>
        <w:rPr>
          <w:rFonts w:hint="eastAsia" w:ascii="黑体" w:hAnsi="黑体" w:eastAsia="黑体"/>
          <w:b w:val="0"/>
          <w:bCs w:val="0"/>
          <w:sz w:val="44"/>
          <w:szCs w:val="44"/>
          <w:lang w:val="en-US" w:eastAsia="zh-CN"/>
        </w:rPr>
        <w:t>行业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市场调研</w:t>
      </w:r>
      <w:r>
        <w:rPr>
          <w:rFonts w:hint="eastAsia" w:ascii="黑体" w:hAnsi="黑体" w:eastAsia="黑体"/>
          <w:b w:val="0"/>
          <w:bCs w:val="0"/>
          <w:sz w:val="44"/>
          <w:szCs w:val="44"/>
          <w:lang w:eastAsia="zh-CN"/>
        </w:rPr>
        <w:t>”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的通知</w:t>
      </w: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各相关单位：</w:t>
      </w:r>
    </w:p>
    <w:p>
      <w:pPr>
        <w:ind w:firstLine="641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住房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城乡建设部课题“绿色低碳建筑材料研究”（编号：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ZJB</w:t>
      </w:r>
      <w:r>
        <w:rPr>
          <w:rFonts w:ascii="仿宋" w:hAnsi="仿宋" w:eastAsia="仿宋"/>
          <w:sz w:val="32"/>
          <w:szCs w:val="32"/>
        </w:rPr>
        <w:t>12020220180）的要</w:t>
      </w:r>
      <w:r>
        <w:rPr>
          <w:rFonts w:hint="eastAsia" w:ascii="仿宋" w:hAnsi="仿宋" w:eastAsia="仿宋" w:cs="仿宋"/>
          <w:sz w:val="32"/>
          <w:szCs w:val="32"/>
        </w:rPr>
        <w:t>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课题承担单位</w:t>
      </w:r>
      <w:r>
        <w:rPr>
          <w:rFonts w:hint="eastAsia" w:ascii="仿宋" w:hAnsi="仿宋" w:eastAsia="仿宋" w:cs="仿宋"/>
          <w:sz w:val="32"/>
          <w:szCs w:val="32"/>
        </w:rPr>
        <w:t>中国建筑材料科学研究总院有限公司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与清洁供热分会联合组织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相变储热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行业市场调研”相关工作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1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促进</w:t>
      </w:r>
      <w:r>
        <w:rPr>
          <w:rFonts w:hint="eastAsia" w:ascii="仿宋" w:hAnsi="仿宋" w:eastAsia="仿宋"/>
          <w:sz w:val="32"/>
          <w:szCs w:val="32"/>
        </w:rPr>
        <w:t>绿色建筑广泛应用相变储热技术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希望各会员及相关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积极参与。调研表请于2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年9月2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日前发送至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清洁供热分会(邮箱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</w:rPr>
        <w:t>ccmsa_ce@sina.com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)。</w:t>
      </w:r>
    </w:p>
    <w:p>
      <w:pPr>
        <w:ind w:firstLine="641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</w:t>
      </w:r>
      <w:r>
        <w:rPr>
          <w:rFonts w:ascii="仿宋" w:hAnsi="仿宋" w:eastAsia="仿宋"/>
          <w:sz w:val="32"/>
          <w:szCs w:val="32"/>
        </w:rPr>
        <w:t>系人</w:t>
      </w:r>
      <w:r>
        <w:rPr>
          <w:rFonts w:hint="eastAsia" w:ascii="仿宋" w:hAnsi="仿宋" w:eastAsia="仿宋"/>
          <w:sz w:val="32"/>
          <w:szCs w:val="32"/>
        </w:rPr>
        <w:t>：陈讲运</w:t>
      </w:r>
      <w:r>
        <w:rPr>
          <w:rFonts w:ascii="仿宋" w:hAnsi="仿宋" w:eastAsia="仿宋"/>
          <w:sz w:val="32"/>
          <w:szCs w:val="32"/>
        </w:rPr>
        <w:t>13681174633</w:t>
      </w:r>
    </w:p>
    <w:p>
      <w:pPr>
        <w:ind w:firstLine="641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中国建筑金属结构协会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清洁供热分会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2022年9月15日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相变储热行业市场调研表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61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课题情况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绿色低碳建筑材料研究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课题编号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ZJB12020220180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课题承担单位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中国建筑材料科学研究总院有限公司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课题来源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住房和城乡建设部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单位信息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7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单位简介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单位联系人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储热材料产品</w:t>
            </w:r>
          </w:p>
        </w:tc>
        <w:tc>
          <w:tcPr>
            <w:tcW w:w="688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（可附页，提供详细信息，比如产品宣传资料、产品利润情况）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相变储能材料设备</w:t>
            </w:r>
          </w:p>
        </w:tc>
        <w:tc>
          <w:tcPr>
            <w:tcW w:w="688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（可附页，提供详细信息，比如产品宣传资料、产品利润情况）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相变储能材料工程</w:t>
            </w:r>
          </w:p>
        </w:tc>
        <w:tc>
          <w:tcPr>
            <w:tcW w:w="688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（可附页，提供详细信息，比如产品宣传资料、产品利润情况）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相变储能市场发展前景分析</w:t>
            </w:r>
          </w:p>
        </w:tc>
        <w:tc>
          <w:tcPr>
            <w:tcW w:w="688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4NzEyODJhNDg2NGE4OWU5YzhjMTM1NjIwZTEwZmYifQ=="/>
  </w:docVars>
  <w:rsids>
    <w:rsidRoot w:val="00C81D90"/>
    <w:rsid w:val="001E4FF4"/>
    <w:rsid w:val="003B00FA"/>
    <w:rsid w:val="003D50F2"/>
    <w:rsid w:val="005141CC"/>
    <w:rsid w:val="005142EC"/>
    <w:rsid w:val="005F2714"/>
    <w:rsid w:val="00656706"/>
    <w:rsid w:val="007479CA"/>
    <w:rsid w:val="00794A20"/>
    <w:rsid w:val="008C754E"/>
    <w:rsid w:val="008D583B"/>
    <w:rsid w:val="009515ED"/>
    <w:rsid w:val="00993869"/>
    <w:rsid w:val="00A018DB"/>
    <w:rsid w:val="00A95083"/>
    <w:rsid w:val="00B456B9"/>
    <w:rsid w:val="00B74362"/>
    <w:rsid w:val="00BC6BB7"/>
    <w:rsid w:val="00C362F2"/>
    <w:rsid w:val="00C81D90"/>
    <w:rsid w:val="00CA658E"/>
    <w:rsid w:val="00D1320A"/>
    <w:rsid w:val="00EB2C71"/>
    <w:rsid w:val="00EC3DE3"/>
    <w:rsid w:val="22EA7C5D"/>
    <w:rsid w:val="28C12636"/>
    <w:rsid w:val="46C114CF"/>
    <w:rsid w:val="5FB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485</Characters>
  <Lines>4</Lines>
  <Paragraphs>1</Paragraphs>
  <TotalTime>5</TotalTime>
  <ScaleCrop>false</ScaleCrop>
  <LinksUpToDate>false</LinksUpToDate>
  <CharactersWithSpaces>527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2022-08-18T09:10:00Z</dcterms:created>
  <dc:creator>webuser</dc:creator>
  <cp:lastModifiedBy>吴辉敏</cp:lastModifiedBy>
  <dcterms:modified xsi:type="dcterms:W3CDTF">2022-09-15T03:04:43Z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EF91AE3041C9400081F2E8E69F43AA29</vt:lpwstr>
  </property>
</Properties>
</file>